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75" w:rsidRDefault="00736C56" w:rsidP="00736C56">
      <w:pPr>
        <w:pStyle w:val="Title"/>
      </w:pPr>
      <w:r>
        <w:t>Monday December 10, 2012</w:t>
      </w:r>
    </w:p>
    <w:p w:rsidR="00736C56" w:rsidRDefault="00736C56" w:rsidP="00736C56">
      <w:pPr>
        <w:pStyle w:val="Title"/>
      </w:pPr>
      <w:r>
        <w:t>Singapore</w:t>
      </w:r>
    </w:p>
    <w:p w:rsidR="00F84B75" w:rsidRDefault="00EF3162">
      <w:r w:rsidRPr="00EF3162">
        <w:rPr>
          <w:b/>
          <w:color w:val="FA8D3D" w:themeColor="accent6"/>
        </w:rPr>
        <w:t>Note:</w:t>
      </w:r>
      <w:r>
        <w:t xml:space="preserve"> </w:t>
      </w:r>
      <w:r w:rsidR="00F84B75">
        <w:t>VQEG dinner is Wednesday, December 12 at 6:30pm</w:t>
      </w:r>
    </w:p>
    <w:p w:rsidR="00F84B75" w:rsidRDefault="00632A06" w:rsidP="008F4332">
      <w:pPr>
        <w:pStyle w:val="Heading1"/>
      </w:pPr>
      <w:r>
        <w:t>Projects summari</w:t>
      </w:r>
      <w:r w:rsidR="004A0849">
        <w:t>es</w:t>
      </w:r>
    </w:p>
    <w:p w:rsidR="00632A06" w:rsidRDefault="00632A06" w:rsidP="00632A06">
      <w:pPr>
        <w:pStyle w:val="ListParagraph"/>
        <w:numPr>
          <w:ilvl w:val="0"/>
          <w:numId w:val="1"/>
        </w:numPr>
      </w:pPr>
      <w:r w:rsidRPr="00301F18">
        <w:rPr>
          <w:color w:val="B13F9A" w:themeColor="text2"/>
        </w:rPr>
        <w:t>ILG</w:t>
      </w:r>
      <w:r>
        <w:t xml:space="preserve"> is focused on assisting the Hybrid effort. Scene selection nears completion.</w:t>
      </w:r>
    </w:p>
    <w:p w:rsidR="00632A06" w:rsidRDefault="00632A06" w:rsidP="00632A06">
      <w:pPr>
        <w:pStyle w:val="ListParagraph"/>
        <w:numPr>
          <w:ilvl w:val="0"/>
          <w:numId w:val="1"/>
        </w:numPr>
      </w:pPr>
      <w:r w:rsidRPr="00301F18">
        <w:rPr>
          <w:color w:val="B13F9A" w:themeColor="text2"/>
        </w:rPr>
        <w:t>Multimedia 2</w:t>
      </w:r>
      <w:r>
        <w:t xml:space="preserve"> has split their test plan into three documents, for clarity:  abbreviations, motivations, and implementation. Audiovisual quality measurements for HDTV are the focus of this test.</w:t>
      </w:r>
    </w:p>
    <w:p w:rsidR="008260F0" w:rsidRDefault="007C196C" w:rsidP="00632A06">
      <w:pPr>
        <w:pStyle w:val="ListParagraph"/>
        <w:numPr>
          <w:ilvl w:val="0"/>
          <w:numId w:val="1"/>
        </w:numPr>
      </w:pPr>
      <w:r w:rsidRPr="00301F18">
        <w:rPr>
          <w:color w:val="B13F9A" w:themeColor="text2"/>
        </w:rPr>
        <w:t>HDTV 2</w:t>
      </w:r>
      <w:r>
        <w:rPr>
          <w:b/>
          <w:color w:val="B13F9A" w:themeColor="text2"/>
        </w:rPr>
        <w:t xml:space="preserve"> </w:t>
      </w:r>
      <w:r>
        <w:t>ha</w:t>
      </w:r>
      <w:r w:rsidRPr="007C196C">
        <w:t xml:space="preserve">s </w:t>
      </w:r>
      <w:r>
        <w:t>a test plan in good shape. Proposals at last meeting would expand the scope to potentially include other formats (e.g., see the KDDI proposal). We expect to discuss this issue under “other business.”</w:t>
      </w:r>
    </w:p>
    <w:p w:rsidR="007C196C" w:rsidRDefault="007C196C" w:rsidP="00632A06">
      <w:pPr>
        <w:pStyle w:val="ListParagraph"/>
        <w:numPr>
          <w:ilvl w:val="0"/>
          <w:numId w:val="1"/>
        </w:numPr>
      </w:pPr>
      <w:r w:rsidRPr="00301F18">
        <w:rPr>
          <w:color w:val="B13F9A" w:themeColor="text2"/>
        </w:rPr>
        <w:t>Hybrid</w:t>
      </w:r>
      <w:r>
        <w:rPr>
          <w:b/>
          <w:color w:val="B13F9A" w:themeColor="text2"/>
        </w:rPr>
        <w:t xml:space="preserve"> </w:t>
      </w:r>
      <w:r w:rsidR="00971DBD">
        <w:t>validation is underway. Model submission is complete; validation test day is underway; test design is distributed and perhaps 80% done; source scene selection is mostly done, with some scenes needing replacement or reconversion. Issues remain with the common set, to be discussed this week.</w:t>
      </w:r>
      <w:r w:rsidR="00827E98">
        <w:t xml:space="preserve"> Estimation for completion is s</w:t>
      </w:r>
      <w:r w:rsidR="00971DBD">
        <w:t>ummer 2013.</w:t>
      </w:r>
    </w:p>
    <w:p w:rsidR="00971DBD" w:rsidRDefault="00971DBD" w:rsidP="00632A06">
      <w:pPr>
        <w:pStyle w:val="ListParagraph"/>
        <w:numPr>
          <w:ilvl w:val="0"/>
          <w:numId w:val="1"/>
        </w:numPr>
      </w:pPr>
      <w:r w:rsidRPr="00971DBD">
        <w:rPr>
          <w:color w:val="B13F9A" w:themeColor="text2"/>
        </w:rPr>
        <w:t xml:space="preserve">Tools </w:t>
      </w:r>
      <w:r>
        <w:rPr>
          <w:color w:val="B13F9A" w:themeColor="text2"/>
        </w:rPr>
        <w:t>&amp;</w:t>
      </w:r>
      <w:r w:rsidRPr="00971DBD">
        <w:rPr>
          <w:color w:val="B13F9A" w:themeColor="text2"/>
        </w:rPr>
        <w:t xml:space="preserve"> Subjective Labs Setup</w:t>
      </w:r>
      <w:r>
        <w:t xml:space="preserve"> has nothing new to report. See the VQEG website for available tools.</w:t>
      </w:r>
    </w:p>
    <w:p w:rsidR="00AE53D6" w:rsidRDefault="00AE53D6" w:rsidP="00632A06">
      <w:pPr>
        <w:pStyle w:val="ListParagraph"/>
        <w:numPr>
          <w:ilvl w:val="0"/>
          <w:numId w:val="1"/>
        </w:numPr>
      </w:pPr>
      <w:r>
        <w:rPr>
          <w:color w:val="B13F9A" w:themeColor="text2"/>
        </w:rPr>
        <w:t xml:space="preserve">Project for Collaborative Development (JEG) </w:t>
      </w:r>
      <w:r w:rsidR="00C92C31">
        <w:t>promotes the idea of joint collaboration within VQEG.</w:t>
      </w:r>
      <w:r w:rsidR="008D2E1B">
        <w:t xml:space="preserve"> Discussions are underway on how to increase visibility. Proposal is to change VQEG group names to reflect whether or not the effort is currently collaborative, through a “JEG-” prefix.</w:t>
      </w:r>
    </w:p>
    <w:p w:rsidR="00C92C31" w:rsidRDefault="00C92C31" w:rsidP="00632A06">
      <w:pPr>
        <w:pStyle w:val="ListParagraph"/>
        <w:numPr>
          <w:ilvl w:val="0"/>
          <w:numId w:val="1"/>
        </w:numPr>
      </w:pPr>
      <w:r>
        <w:rPr>
          <w:color w:val="B13F9A" w:themeColor="text2"/>
        </w:rPr>
        <w:t xml:space="preserve">3DTV </w:t>
      </w:r>
      <w:r>
        <w:t>ha</w:t>
      </w:r>
      <w:r w:rsidRPr="007C196C">
        <w:t>s</w:t>
      </w:r>
      <w:r w:rsidR="001861C5">
        <w:t xml:space="preserve"> </w:t>
      </w:r>
      <w:r w:rsidR="00C86A46">
        <w:t xml:space="preserve">three activities: (1) viewing environments, (2) ground truth for subjective testing methodologies and scales, and (3) </w:t>
      </w:r>
      <w:r w:rsidR="008F58B9">
        <w:t>objective model validation</w:t>
      </w:r>
      <w:r w:rsidR="00E66C9F">
        <w:t>. 3DTV subjective tests to address (1) and (2)</w:t>
      </w:r>
      <w:r w:rsidR="00104014" w:rsidRPr="00104014">
        <w:t xml:space="preserve"> </w:t>
      </w:r>
      <w:r w:rsidR="00104014">
        <w:t>are being run in different laboratories</w:t>
      </w:r>
      <w:r w:rsidR="00E66C9F">
        <w:t xml:space="preserve">, </w:t>
      </w:r>
      <w:r w:rsidR="00104014">
        <w:t>under the coordination of</w:t>
      </w:r>
      <w:r w:rsidR="00E66C9F">
        <w:t xml:space="preserve"> IRCCyN. </w:t>
      </w:r>
    </w:p>
    <w:p w:rsidR="00C92C31" w:rsidRDefault="00C92C31" w:rsidP="00632A06">
      <w:pPr>
        <w:pStyle w:val="ListParagraph"/>
        <w:numPr>
          <w:ilvl w:val="0"/>
          <w:numId w:val="1"/>
        </w:numPr>
      </w:pPr>
      <w:r>
        <w:rPr>
          <w:color w:val="B13F9A" w:themeColor="text2"/>
        </w:rPr>
        <w:t xml:space="preserve">QART </w:t>
      </w:r>
      <w:r w:rsidR="00104014">
        <w:t>Co-Chair is delayed due to poor weather.</w:t>
      </w:r>
    </w:p>
    <w:p w:rsidR="00C92C31" w:rsidRDefault="00C92C31" w:rsidP="00632A06">
      <w:pPr>
        <w:pStyle w:val="ListParagraph"/>
        <w:numPr>
          <w:ilvl w:val="0"/>
          <w:numId w:val="1"/>
        </w:numPr>
      </w:pPr>
      <w:r>
        <w:rPr>
          <w:color w:val="B13F9A" w:themeColor="text2"/>
        </w:rPr>
        <w:t xml:space="preserve">JEG-Hybrid </w:t>
      </w:r>
      <w:r w:rsidR="000753E2">
        <w:t xml:space="preserve">progress is delayed due to overlap with the Hybrid validation test. An automated algorithm is being developed to automate source selection (e.g., amount of movement). HRC encoding parameters have been discussed, and HRC creation is underway. </w:t>
      </w:r>
      <w:r w:rsidR="00152985">
        <w:t xml:space="preserve">Tool development improvements have occurred, as a defect in the packet loss algorithm was detected by </w:t>
      </w:r>
      <w:proofErr w:type="spellStart"/>
      <w:r w:rsidR="00152985">
        <w:t>Acreo</w:t>
      </w:r>
      <w:proofErr w:type="spellEnd"/>
      <w:r w:rsidR="00152985">
        <w:t>.</w:t>
      </w:r>
      <w:r w:rsidR="00ED6BDF">
        <w:t xml:space="preserve"> Several students are working toward a Hybrid metric.</w:t>
      </w:r>
      <w:r w:rsidR="004F4C0F">
        <w:t xml:space="preserve"> PVSs will be available to run models soon.</w:t>
      </w:r>
    </w:p>
    <w:p w:rsidR="00C92C31" w:rsidRDefault="00C92C31" w:rsidP="00632A06">
      <w:pPr>
        <w:pStyle w:val="ListParagraph"/>
        <w:numPr>
          <w:ilvl w:val="0"/>
          <w:numId w:val="1"/>
        </w:numPr>
      </w:pPr>
      <w:r>
        <w:rPr>
          <w:color w:val="B13F9A" w:themeColor="text2"/>
        </w:rPr>
        <w:t xml:space="preserve">RICE </w:t>
      </w:r>
      <w:r>
        <w:t>ha</w:t>
      </w:r>
      <w:r w:rsidRPr="007C196C">
        <w:t>s</w:t>
      </w:r>
      <w:r>
        <w:t xml:space="preserve"> nothing to report</w:t>
      </w:r>
      <w:r w:rsidR="006E68C1">
        <w:t>, due to the Co-Chair’s travel restrictions.</w:t>
      </w:r>
      <w:r w:rsidR="005F4DE1">
        <w:t xml:space="preserve"> </w:t>
      </w:r>
      <w:r w:rsidR="00024C6E">
        <w:t xml:space="preserve">Kjell </w:t>
      </w:r>
      <w:proofErr w:type="spellStart"/>
      <w:r w:rsidR="00024C6E">
        <w:t>Brunnstrom</w:t>
      </w:r>
      <w:proofErr w:type="spellEnd"/>
      <w:r w:rsidR="00024C6E">
        <w:t xml:space="preserve"> is newly assigned as the 2</w:t>
      </w:r>
      <w:r w:rsidR="00024C6E" w:rsidRPr="00024C6E">
        <w:rPr>
          <w:vertAlign w:val="superscript"/>
        </w:rPr>
        <w:t>nd</w:t>
      </w:r>
      <w:r w:rsidR="00024C6E">
        <w:t xml:space="preserve"> Co-Chair.</w:t>
      </w:r>
    </w:p>
    <w:p w:rsidR="00C92C31" w:rsidRDefault="00C92C31" w:rsidP="00632A06">
      <w:pPr>
        <w:pStyle w:val="ListParagraph"/>
        <w:numPr>
          <w:ilvl w:val="0"/>
          <w:numId w:val="1"/>
        </w:numPr>
      </w:pPr>
      <w:r>
        <w:rPr>
          <w:color w:val="B13F9A" w:themeColor="text2"/>
        </w:rPr>
        <w:t xml:space="preserve">MOAVI </w:t>
      </w:r>
      <w:r w:rsidR="00B02F91">
        <w:t>is a collaborative effort. Discussions are underway to develop a plan.</w:t>
      </w:r>
      <w:r w:rsidR="00CC1BD6">
        <w:t xml:space="preserve"> The next step will be subjective test methodology design. </w:t>
      </w:r>
    </w:p>
    <w:p w:rsidR="00C92C31" w:rsidRPr="007C196C" w:rsidRDefault="00C92C31" w:rsidP="00632A06">
      <w:pPr>
        <w:pStyle w:val="ListParagraph"/>
        <w:numPr>
          <w:ilvl w:val="0"/>
          <w:numId w:val="1"/>
        </w:numPr>
      </w:pPr>
      <w:r>
        <w:rPr>
          <w:color w:val="B13F9A" w:themeColor="text2"/>
        </w:rPr>
        <w:t xml:space="preserve">HDR </w:t>
      </w:r>
      <w:r w:rsidR="007918D2">
        <w:t>will be summarized later.</w:t>
      </w:r>
    </w:p>
    <w:p w:rsidR="00F84B75" w:rsidRDefault="007918D2" w:rsidP="008F4332">
      <w:pPr>
        <w:pStyle w:val="Heading1"/>
      </w:pPr>
      <w:r>
        <w:lastRenderedPageBreak/>
        <w:t>Liaison Reports</w:t>
      </w:r>
    </w:p>
    <w:p w:rsidR="00C10D39" w:rsidRDefault="007918D2" w:rsidP="007918D2">
      <w:pPr>
        <w:pStyle w:val="ListParagraph"/>
        <w:numPr>
          <w:ilvl w:val="0"/>
          <w:numId w:val="2"/>
        </w:numPr>
      </w:pPr>
      <w:r w:rsidRPr="007918D2">
        <w:rPr>
          <w:color w:val="B13F9A" w:themeColor="text2"/>
        </w:rPr>
        <w:t>MPEG</w:t>
      </w:r>
      <w:r>
        <w:rPr>
          <w:color w:val="B13F9A" w:themeColor="text2"/>
        </w:rPr>
        <w:t xml:space="preserve"> </w:t>
      </w:r>
      <w:r>
        <w:t>is working on HEVC and newer technologies.</w:t>
      </w:r>
      <w:r w:rsidR="00594437">
        <w:t xml:space="preserve"> </w:t>
      </w:r>
    </w:p>
    <w:p w:rsidR="007918D2" w:rsidRDefault="002B15E5" w:rsidP="00C10D39">
      <w:pPr>
        <w:pStyle w:val="ListParagraph"/>
        <w:numPr>
          <w:ilvl w:val="1"/>
          <w:numId w:val="2"/>
        </w:numPr>
      </w:pPr>
      <w:r w:rsidRPr="002B15E5">
        <w:rPr>
          <w:b/>
          <w:color w:val="FA8D3D" w:themeColor="accent6"/>
        </w:rPr>
        <w:t>Action:</w:t>
      </w:r>
      <w:r>
        <w:t xml:space="preserve"> </w:t>
      </w:r>
      <w:r w:rsidR="00594437">
        <w:t xml:space="preserve">We would like to send a liaison on 3DTV to </w:t>
      </w:r>
      <w:r w:rsidR="002543B6">
        <w:t xml:space="preserve">ITU-T SG9 and </w:t>
      </w:r>
      <w:r w:rsidR="00594437">
        <w:t>MPEG</w:t>
      </w:r>
      <w:r w:rsidR="002543B6">
        <w:t>, informing them of VQEG’s progress on 3DTV</w:t>
      </w:r>
      <w:r w:rsidR="00594437">
        <w:t xml:space="preserve">; </w:t>
      </w:r>
      <w:r w:rsidR="00300F42">
        <w:t xml:space="preserve">Marcus and </w:t>
      </w:r>
      <w:proofErr w:type="spellStart"/>
      <w:r w:rsidR="00300F42">
        <w:t>Quan</w:t>
      </w:r>
      <w:proofErr w:type="spellEnd"/>
      <w:r w:rsidR="002543B6">
        <w:t xml:space="preserve"> </w:t>
      </w:r>
      <w:r w:rsidR="00594437">
        <w:t>will draft</w:t>
      </w:r>
      <w:r w:rsidR="00300F42">
        <w:t xml:space="preserve"> it</w:t>
      </w:r>
      <w:r w:rsidR="00594437">
        <w:t>.</w:t>
      </w:r>
    </w:p>
    <w:p w:rsidR="007918D2" w:rsidRDefault="00300F42" w:rsidP="007918D2">
      <w:pPr>
        <w:pStyle w:val="ListParagraph"/>
        <w:numPr>
          <w:ilvl w:val="0"/>
          <w:numId w:val="2"/>
        </w:numPr>
      </w:pPr>
      <w:r w:rsidRPr="00300F42">
        <w:rPr>
          <w:color w:val="B13F9A" w:themeColor="text2"/>
        </w:rPr>
        <w:t xml:space="preserve">ITU-T SG12 </w:t>
      </w:r>
      <w:r>
        <w:t>has not met since the last VQEG meeting. P.NAMS and P.NBAMS proponents are integrating models (i.e., Technicolor, Ericson, DT, NTT, Huawei)</w:t>
      </w:r>
      <w:r w:rsidR="00301F18">
        <w:t>, and a</w:t>
      </w:r>
      <w:r w:rsidR="006A7EE3">
        <w:t xml:space="preserve"> set of</w:t>
      </w:r>
      <w:r w:rsidR="00301F18">
        <w:t xml:space="preserve"> Recommendation</w:t>
      </w:r>
      <w:r w:rsidR="006A7EE3">
        <w:t>s are</w:t>
      </w:r>
      <w:r w:rsidR="00301F18">
        <w:t xml:space="preserve"> being written.</w:t>
      </w:r>
    </w:p>
    <w:p w:rsidR="006724D7" w:rsidRDefault="00192406" w:rsidP="007918D2">
      <w:pPr>
        <w:pStyle w:val="ListParagraph"/>
        <w:numPr>
          <w:ilvl w:val="0"/>
          <w:numId w:val="2"/>
        </w:numPr>
      </w:pPr>
      <w:r w:rsidRPr="00192406">
        <w:rPr>
          <w:color w:val="B13F9A" w:themeColor="text2"/>
        </w:rPr>
        <w:t>ITU-T SG9</w:t>
      </w:r>
      <w:r w:rsidRPr="00192406">
        <w:t xml:space="preserve"> </w:t>
      </w:r>
      <w:r>
        <w:t>continues with the previous organization (i.e., no merger).</w:t>
      </w:r>
      <w:r w:rsidR="00291479">
        <w:t xml:space="preserve"> Approval was received for </w:t>
      </w:r>
      <w:proofErr w:type="spellStart"/>
      <w:r w:rsidR="00291479">
        <w:t>intersectoral</w:t>
      </w:r>
      <w:proofErr w:type="spellEnd"/>
      <w:r w:rsidR="00291479">
        <w:t xml:space="preserve"> </w:t>
      </w:r>
      <w:proofErr w:type="spellStart"/>
      <w:r w:rsidR="00291479">
        <w:t>Rapporteaur</w:t>
      </w:r>
      <w:proofErr w:type="spellEnd"/>
      <w:r w:rsidR="00291479">
        <w:t xml:space="preserve"> Groups. This will allow ITU-T SG9, ITU-T SG12 and ITU-R WP6C to form a joint group on video quality issues</w:t>
      </w:r>
      <w:r w:rsidR="00015E9F">
        <w:t>. The intention would be to have that</w:t>
      </w:r>
      <w:r w:rsidR="00291479">
        <w:t xml:space="preserve"> group meet as part of VQEG</w:t>
      </w:r>
      <w:r w:rsidR="00015E9F">
        <w:t>, and give portions of VQEG an official ITU-T / ITU-R status.</w:t>
      </w:r>
    </w:p>
    <w:p w:rsidR="00192406" w:rsidRDefault="00192406" w:rsidP="007918D2">
      <w:pPr>
        <w:pStyle w:val="ListParagraph"/>
        <w:numPr>
          <w:ilvl w:val="0"/>
          <w:numId w:val="2"/>
        </w:numPr>
      </w:pPr>
      <w:r w:rsidRPr="00192406">
        <w:rPr>
          <w:color w:val="B13F9A" w:themeColor="text2"/>
        </w:rPr>
        <w:t xml:space="preserve">3D@Home </w:t>
      </w:r>
      <w:r w:rsidR="000278DC">
        <w:t>has merged with the international 3D society (based out of Hollywood), making it a much larger group. The focus has shifted.</w:t>
      </w:r>
      <w:r w:rsidR="00D12896">
        <w:t xml:space="preserve"> </w:t>
      </w:r>
    </w:p>
    <w:p w:rsidR="00C10D39" w:rsidRDefault="002B15E5" w:rsidP="00C10D39">
      <w:pPr>
        <w:pStyle w:val="ListParagraph"/>
        <w:numPr>
          <w:ilvl w:val="1"/>
          <w:numId w:val="2"/>
        </w:numPr>
      </w:pPr>
      <w:r w:rsidRPr="002B15E5">
        <w:rPr>
          <w:b/>
          <w:color w:val="FA8D3D" w:themeColor="accent6"/>
        </w:rPr>
        <w:t>Action:</w:t>
      </w:r>
      <w:r>
        <w:t xml:space="preserve"> </w:t>
      </w:r>
      <w:r w:rsidR="00C10D39">
        <w:t>We would like to</w:t>
      </w:r>
      <w:r w:rsidR="00C10D39">
        <w:t xml:space="preserve"> send a liaison indicating interest in their findings. Phil will draft it.</w:t>
      </w:r>
    </w:p>
    <w:p w:rsidR="00192406" w:rsidRDefault="00192406" w:rsidP="007918D2">
      <w:pPr>
        <w:pStyle w:val="ListParagraph"/>
        <w:numPr>
          <w:ilvl w:val="0"/>
          <w:numId w:val="2"/>
        </w:numPr>
      </w:pPr>
      <w:r w:rsidRPr="00192406">
        <w:rPr>
          <w:color w:val="B13F9A" w:themeColor="text2"/>
        </w:rPr>
        <w:t xml:space="preserve">Cost Action IC1003 Qualinet </w:t>
      </w:r>
      <w:r w:rsidR="00EE7F57">
        <w:t xml:space="preserve">a previous liaison proposed a joint VQEG / Qualinet reflector. One of </w:t>
      </w:r>
      <w:r w:rsidR="00EE7F57">
        <w:t>Qualinet</w:t>
      </w:r>
      <w:r w:rsidR="00EE7F57">
        <w:t>’s</w:t>
      </w:r>
      <w:r w:rsidR="00EE7F57">
        <w:t xml:space="preserve"> </w:t>
      </w:r>
      <w:r w:rsidR="00EE7F57">
        <w:t>reflectors could be used (e.g., vqeg.qualinet@</w:t>
      </w:r>
      <w:r w:rsidR="00EE7F57" w:rsidRPr="00EE7F57">
        <w:rPr>
          <w:highlight w:val="magenta"/>
        </w:rPr>
        <w:t>...</w:t>
      </w:r>
      <w:r w:rsidR="00EE7F57">
        <w:t xml:space="preserve">); for </w:t>
      </w:r>
      <w:r w:rsidR="00EE7F57">
        <w:t>discussions</w:t>
      </w:r>
      <w:r w:rsidR="00EE7F57">
        <w:t xml:space="preserve"> of issues of interest to both VQEG and Qualinet. </w:t>
      </w:r>
      <w:r w:rsidR="003D194D">
        <w:t>Progress within Qualinet includes a whitepaper on quality of experience, written by quite a few experts in the field</w:t>
      </w:r>
      <w:r w:rsidR="006D5BFA">
        <w:t xml:space="preserve"> (go to </w:t>
      </w:r>
      <w:hyperlink r:id="rId7" w:history="1">
        <w:r w:rsidR="006D5BFA" w:rsidRPr="00084C31">
          <w:rPr>
            <w:rStyle w:val="Hyperlink"/>
          </w:rPr>
          <w:t>www.qualinet.eu</w:t>
        </w:r>
      </w:hyperlink>
      <w:r w:rsidR="006D5BFA">
        <w:t>, and select “Qualinet white paper” at the bottom of the list on the left side)</w:t>
      </w:r>
      <w:r w:rsidR="003D194D">
        <w:t>.</w:t>
      </w:r>
      <w:r w:rsidR="003E5DDC">
        <w:t xml:space="preserve"> </w:t>
      </w:r>
      <w:r w:rsidR="002C54C3">
        <w:t>O</w:t>
      </w:r>
      <w:r w:rsidR="003E5DDC">
        <w:t>ther effort</w:t>
      </w:r>
      <w:r w:rsidR="002C54C3">
        <w:t>s</w:t>
      </w:r>
      <w:r w:rsidR="003E5DDC">
        <w:t xml:space="preserve"> </w:t>
      </w:r>
      <w:r w:rsidR="002C54C3">
        <w:t>are</w:t>
      </w:r>
      <w:r w:rsidR="003E5DDC">
        <w:t xml:space="preserve"> to make a listing of </w:t>
      </w:r>
      <w:r w:rsidR="000626B7">
        <w:t xml:space="preserve">90 </w:t>
      </w:r>
      <w:r w:rsidR="003E5DDC">
        <w:t>open multimedia subjective databases</w:t>
      </w:r>
      <w:r w:rsidR="002C54C3">
        <w:t>;</w:t>
      </w:r>
      <w:r w:rsidR="00B97B8C">
        <w:t xml:space="preserve"> validating objective measurement algorithms on a variety of video quality issues (e.g., audio quality, video quality, 3D depth quality, </w:t>
      </w:r>
      <w:proofErr w:type="spellStart"/>
      <w:r w:rsidR="00B97B8C">
        <w:t>QoE</w:t>
      </w:r>
      <w:proofErr w:type="spellEnd"/>
      <w:r w:rsidR="00B97B8C">
        <w:t>)</w:t>
      </w:r>
      <w:r w:rsidR="002C54C3">
        <w:t>; and developing crowdsourcing methods for subjective quality assessment (e.g., at home using an interactive website)</w:t>
      </w:r>
      <w:r w:rsidR="00B97B8C">
        <w:t xml:space="preserve">. </w:t>
      </w:r>
    </w:p>
    <w:p w:rsidR="00EE7F57" w:rsidRDefault="00EE7F57" w:rsidP="00EE7F57">
      <w:pPr>
        <w:pStyle w:val="ListParagraph"/>
        <w:numPr>
          <w:ilvl w:val="1"/>
          <w:numId w:val="2"/>
        </w:numPr>
      </w:pPr>
      <w:r>
        <w:rPr>
          <w:b/>
          <w:color w:val="FA8D3D" w:themeColor="accent6"/>
        </w:rPr>
        <w:t>Decision</w:t>
      </w:r>
      <w:r w:rsidRPr="002B15E5">
        <w:rPr>
          <w:b/>
          <w:color w:val="FA8D3D" w:themeColor="accent6"/>
        </w:rPr>
        <w:t>:</w:t>
      </w:r>
      <w:r>
        <w:rPr>
          <w:color w:val="B13F9A" w:themeColor="text2"/>
        </w:rPr>
        <w:t xml:space="preserve"> </w:t>
      </w:r>
      <w:r>
        <w:t>Proceed with Qualinet’s proposal</w:t>
      </w:r>
      <w:r w:rsidR="00743324">
        <w:t xml:space="preserve"> on a joint reflector</w:t>
      </w:r>
      <w:r>
        <w:t>.</w:t>
      </w:r>
    </w:p>
    <w:p w:rsidR="00EE7F57" w:rsidRDefault="00EE7F57" w:rsidP="00EE7F57">
      <w:pPr>
        <w:pStyle w:val="ListParagraph"/>
        <w:numPr>
          <w:ilvl w:val="1"/>
          <w:numId w:val="2"/>
        </w:numPr>
      </w:pPr>
      <w:r w:rsidRPr="002B15E5">
        <w:rPr>
          <w:b/>
          <w:color w:val="FA8D3D" w:themeColor="accent6"/>
        </w:rPr>
        <w:t>Action:</w:t>
      </w:r>
      <w:r>
        <w:rPr>
          <w:b/>
          <w:color w:val="FA8D3D" w:themeColor="accent6"/>
        </w:rPr>
        <w:t xml:space="preserve"> </w:t>
      </w:r>
      <w:r>
        <w:t xml:space="preserve">We would like to send a liaison indicating interest in their findings. </w:t>
      </w:r>
      <w:r>
        <w:t>Kjell</w:t>
      </w:r>
      <w:r>
        <w:t xml:space="preserve"> will draft it.</w:t>
      </w:r>
    </w:p>
    <w:p w:rsidR="00192406" w:rsidRDefault="005C2CCB" w:rsidP="007918D2">
      <w:pPr>
        <w:pStyle w:val="ListParagraph"/>
        <w:numPr>
          <w:ilvl w:val="0"/>
          <w:numId w:val="2"/>
        </w:numPr>
      </w:pPr>
      <w:r>
        <w:rPr>
          <w:color w:val="B13F9A" w:themeColor="text2"/>
        </w:rPr>
        <w:t>QoMex 2013</w:t>
      </w:r>
      <w:r>
        <w:t xml:space="preserve"> will meet July 2013 in Austria.</w:t>
      </w:r>
    </w:p>
    <w:p w:rsidR="00882F4F" w:rsidRDefault="00BE52B9" w:rsidP="00882F4F">
      <w:pPr>
        <w:pStyle w:val="Heading1"/>
      </w:pPr>
      <w:r>
        <w:t>Other</w:t>
      </w:r>
    </w:p>
    <w:p w:rsidR="00BE52B9" w:rsidRDefault="00BE52B9" w:rsidP="00BE52B9">
      <w:pPr>
        <w:pStyle w:val="ListParagraph"/>
        <w:numPr>
          <w:ilvl w:val="0"/>
          <w:numId w:val="3"/>
        </w:numPr>
      </w:pPr>
      <w:r>
        <w:t>Feedback on this meeting’s schedule would be appreciated</w:t>
      </w:r>
    </w:p>
    <w:p w:rsidR="008E3685" w:rsidRDefault="008E3685" w:rsidP="00BE52B9">
      <w:pPr>
        <w:pStyle w:val="ListParagraph"/>
        <w:numPr>
          <w:ilvl w:val="0"/>
          <w:numId w:val="3"/>
        </w:numPr>
      </w:pPr>
      <w:r>
        <w:t>Other business will begin at 8:30am with whoever is present, so that technical sessions can begin at 9:00am.</w:t>
      </w:r>
    </w:p>
    <w:p w:rsidR="005F4961" w:rsidRDefault="00192406" w:rsidP="00192406">
      <w:pPr>
        <w:pStyle w:val="Heading1"/>
      </w:pPr>
      <w:r>
        <w:t>HDR (High Dynamic Range)</w:t>
      </w:r>
    </w:p>
    <w:p w:rsidR="005F4961" w:rsidRDefault="00BD3C75" w:rsidP="005F4961">
      <w:r w:rsidRPr="00D74633">
        <w:rPr>
          <w:color w:val="B13F9A" w:themeColor="text2"/>
        </w:rPr>
        <w:t xml:space="preserve">Presentation </w:t>
      </w:r>
      <w:r>
        <w:t xml:space="preserve">by Patrick Le Callet. For slides, see </w:t>
      </w:r>
      <w:hyperlink r:id="rId8" w:history="1">
        <w:r w:rsidRPr="00BD3C75">
          <w:rPr>
            <w:rStyle w:val="Hyperlink"/>
          </w:rPr>
          <w:t>meeting files directory</w:t>
        </w:r>
      </w:hyperlink>
      <w:r>
        <w:t xml:space="preserve">, file </w:t>
      </w:r>
      <w:r w:rsidRPr="00BD3C75">
        <w:t>VQEG_HDR_2012_106_IRRCyN_status.pptx</w:t>
      </w:r>
      <w:r>
        <w:t xml:space="preserve">  </w:t>
      </w:r>
    </w:p>
    <w:p w:rsidR="00D74633" w:rsidRDefault="0037367A" w:rsidP="005F4961">
      <w:r>
        <w:rPr>
          <w:color w:val="DE6C36" w:themeColor="accent3"/>
        </w:rPr>
        <w:lastRenderedPageBreak/>
        <w:t>Proposal</w:t>
      </w:r>
      <w:r w:rsidRPr="00AF4B14">
        <w:rPr>
          <w:color w:val="DE6C36" w:themeColor="accent3"/>
        </w:rPr>
        <w:t>:</w:t>
      </w:r>
      <w:r>
        <w:rPr>
          <w:color w:val="DE6C36" w:themeColor="accent3"/>
        </w:rPr>
        <w:t xml:space="preserve"> </w:t>
      </w:r>
      <w:r w:rsidR="00AF4B14">
        <w:t xml:space="preserve">IRCCyN </w:t>
      </w:r>
      <w:r>
        <w:t xml:space="preserve">wants to </w:t>
      </w:r>
      <w:r w:rsidR="00AF4B14">
        <w:t xml:space="preserve">produce tone-mapped PVSs, and run previously validated FR models on them. </w:t>
      </w:r>
      <w:r w:rsidR="00683976">
        <w:t>There is a p</w:t>
      </w:r>
      <w:r w:rsidR="00AF4B14">
        <w:t>roblem</w:t>
      </w:r>
      <w:r w:rsidR="00683976">
        <w:t>:</w:t>
      </w:r>
      <w:r w:rsidR="00AF4B14">
        <w:t xml:space="preserve"> what should be used as the original video?</w:t>
      </w:r>
      <w:r w:rsidR="004B4F7E">
        <w:t xml:space="preserve"> The desire is to use this as a starting point (e.g., model in its entirety, or individual parameters).</w:t>
      </w:r>
    </w:p>
    <w:p w:rsidR="0037367A" w:rsidRDefault="0037367A" w:rsidP="005F4961">
      <w:r w:rsidRPr="009A7B89">
        <w:rPr>
          <w:color w:val="DE6C36" w:themeColor="accent3"/>
        </w:rPr>
        <w:t>Query</w:t>
      </w:r>
      <w:r w:rsidRPr="00AF4B14">
        <w:rPr>
          <w:color w:val="DE6C36" w:themeColor="accent3"/>
        </w:rPr>
        <w:t>:</w:t>
      </w:r>
      <w:r>
        <w:rPr>
          <w:color w:val="DE6C36" w:themeColor="accent3"/>
        </w:rPr>
        <w:t xml:space="preserve"> </w:t>
      </w:r>
      <w:r>
        <w:t xml:space="preserve">What proponents are willing to </w:t>
      </w:r>
      <w:r w:rsidR="00D76387">
        <w:t xml:space="preserve">let </w:t>
      </w:r>
      <w:r>
        <w:t>their models</w:t>
      </w:r>
      <w:r w:rsidR="00D76387">
        <w:t xml:space="preserve"> be run</w:t>
      </w:r>
      <w:r>
        <w:t xml:space="preserve"> on this data? </w:t>
      </w:r>
    </w:p>
    <w:p w:rsidR="009A7B89" w:rsidRPr="009A7B89" w:rsidRDefault="000E1916" w:rsidP="000E1916">
      <w:pPr>
        <w:pStyle w:val="Heading1"/>
        <w:rPr>
          <w:color w:val="auto"/>
        </w:rPr>
      </w:pPr>
      <w:r>
        <w:t>3DTV</w:t>
      </w:r>
    </w:p>
    <w:p w:rsidR="009A7B89" w:rsidRPr="009A7B89" w:rsidRDefault="008B2F1B" w:rsidP="005F4961">
      <w:proofErr w:type="gramStart"/>
      <w:r w:rsidRPr="00D74633">
        <w:rPr>
          <w:color w:val="B13F9A" w:themeColor="text2"/>
        </w:rPr>
        <w:t xml:space="preserve">Presentation </w:t>
      </w:r>
      <w:r>
        <w:t xml:space="preserve">by </w:t>
      </w:r>
      <w:proofErr w:type="spellStart"/>
      <w:r>
        <w:t>Quan</w:t>
      </w:r>
      <w:proofErr w:type="spellEnd"/>
      <w:r>
        <w:t xml:space="preserve"> Huynh-Thu</w:t>
      </w:r>
      <w:r>
        <w:t>.</w:t>
      </w:r>
      <w:proofErr w:type="gramEnd"/>
      <w:r>
        <w:t xml:space="preserve"> For slides, see </w:t>
      </w:r>
      <w:hyperlink r:id="rId9" w:history="1">
        <w:r w:rsidRPr="00BD3C75">
          <w:rPr>
            <w:rStyle w:val="Hyperlink"/>
          </w:rPr>
          <w:t>meeting files directory</w:t>
        </w:r>
      </w:hyperlink>
      <w:r>
        <w:t>, file</w:t>
      </w:r>
      <w:r>
        <w:t xml:space="preserve"> </w:t>
      </w:r>
      <w:r w:rsidRPr="008B2F1B">
        <w:rPr>
          <w:highlight w:val="magenta"/>
        </w:rPr>
        <w:t>…</w:t>
      </w:r>
    </w:p>
    <w:p w:rsidR="009A7B89" w:rsidRDefault="00D84DE4" w:rsidP="005F4961">
      <w:r w:rsidRPr="00D84DE4">
        <w:rPr>
          <w:color w:val="DE6C36" w:themeColor="accent3"/>
        </w:rPr>
        <w:t xml:space="preserve">3D Scenes: </w:t>
      </w:r>
      <w:r w:rsidR="000A403D">
        <w:t xml:space="preserve">Technicolor can share 4 sequences of 3DTV, </w:t>
      </w:r>
      <w:proofErr w:type="gramStart"/>
      <w:r w:rsidR="000A403D">
        <w:t>each 1-minute duration</w:t>
      </w:r>
      <w:proofErr w:type="gramEnd"/>
      <w:r w:rsidR="000A403D">
        <w:t>, ≈270Gb of data</w:t>
      </w:r>
      <w:r w:rsidR="00DF518C">
        <w:t>, 1080p full resolution each view</w:t>
      </w:r>
      <w:r w:rsidR="000A403D">
        <w:t>. Restriction is research and development and standards development purposes only (i.e., no commercial applications).</w:t>
      </w:r>
    </w:p>
    <w:p w:rsidR="00DF6144" w:rsidRPr="009A7B89" w:rsidRDefault="00D84DE4" w:rsidP="005F4961">
      <w:r w:rsidRPr="00D84DE4">
        <w:rPr>
          <w:color w:val="DE6C36" w:themeColor="accent3"/>
        </w:rPr>
        <w:t xml:space="preserve">3D Scenes: </w:t>
      </w:r>
      <w:r w:rsidR="00DF6144">
        <w:t xml:space="preserve">Also available are some 3D-Life project sequences can be shared (30 to 40 </w:t>
      </w:r>
      <w:proofErr w:type="gramStart"/>
      <w:r w:rsidR="00DF6144">
        <w:t>Gb</w:t>
      </w:r>
      <w:proofErr w:type="gramEnd"/>
      <w:r w:rsidR="00DF6144">
        <w:t xml:space="preserve"> of data) in 1080i 50fps.</w:t>
      </w:r>
      <w:r w:rsidR="00DF518C">
        <w:t xml:space="preserve"> </w:t>
      </w:r>
      <w:r w:rsidR="00DF518C">
        <w:t>Restriction is research and development and standards development purposes only (i.e., no commercial applications).</w:t>
      </w:r>
    </w:p>
    <w:p w:rsidR="009A7B89" w:rsidRDefault="00931868" w:rsidP="005F4961">
      <w:r w:rsidRPr="00D74633">
        <w:rPr>
          <w:color w:val="B13F9A" w:themeColor="text2"/>
        </w:rPr>
        <w:t xml:space="preserve">Presentation </w:t>
      </w:r>
      <w:r>
        <w:t xml:space="preserve">by Margaret Pinson (no slides). </w:t>
      </w:r>
      <w:proofErr w:type="gramStart"/>
      <w:r w:rsidR="00F95159">
        <w:t xml:space="preserve">ITS </w:t>
      </w:r>
      <w:r w:rsidR="009E7175">
        <w:t>ha</w:t>
      </w:r>
      <w:r w:rsidR="00F95159">
        <w:t>s</w:t>
      </w:r>
      <w:proofErr w:type="gramEnd"/>
      <w:r w:rsidR="00F95159">
        <w:t xml:space="preserve"> commission</w:t>
      </w:r>
      <w:r w:rsidR="009E7175">
        <w:t>ed</w:t>
      </w:r>
      <w:r w:rsidR="00F95159">
        <w:t xml:space="preserve"> the filming of some professionally produced 3D content. Margaret will be seeking labs interested in doing small collaborative projects with the content, similar to those already underway by the 3DTV project. The goal will be to publish results. This content will be released for any research, development or standards purpose afterward. </w:t>
      </w:r>
    </w:p>
    <w:p w:rsidR="00F84B11" w:rsidRDefault="00931868" w:rsidP="00F95159">
      <w:r w:rsidRPr="00D74633">
        <w:rPr>
          <w:color w:val="B13F9A" w:themeColor="text2"/>
        </w:rPr>
        <w:t xml:space="preserve">Presentation </w:t>
      </w:r>
      <w:r>
        <w:t>by Marcus</w:t>
      </w:r>
      <w:r w:rsidR="00F84B11">
        <w:t xml:space="preserve"> lead a</w:t>
      </w:r>
      <w:r>
        <w:t xml:space="preserve"> discuss</w:t>
      </w:r>
      <w:r w:rsidR="00F84B11">
        <w:t xml:space="preserve">ion based on </w:t>
      </w:r>
      <w:r w:rsidR="00171AF2">
        <w:t xml:space="preserve">a document </w:t>
      </w:r>
      <w:proofErr w:type="gramStart"/>
      <w:r w:rsidR="00171AF2">
        <w:t>T</w:t>
      </w:r>
      <w:r w:rsidR="00F84B11">
        <w:t>he</w:t>
      </w:r>
      <w:proofErr w:type="gramEnd"/>
      <w:r w:rsidR="00F84B11">
        <w:t xml:space="preserve"> </w:t>
      </w:r>
      <w:r w:rsidR="00322136">
        <w:t xml:space="preserve">edited </w:t>
      </w:r>
      <w:r w:rsidR="00171AF2">
        <w:t>document</w:t>
      </w:r>
      <w:r w:rsidR="00322136">
        <w:t xml:space="preserve"> can be</w:t>
      </w:r>
      <w:r w:rsidR="00F84B11">
        <w:t xml:space="preserve"> found</w:t>
      </w:r>
      <w:r w:rsidR="00322136">
        <w:t xml:space="preserve"> in</w:t>
      </w:r>
      <w:r w:rsidR="00F84B11">
        <w:t xml:space="preserve"> </w:t>
      </w:r>
      <w:hyperlink r:id="rId10" w:history="1">
        <w:r w:rsidR="00F84B11" w:rsidRPr="00BD3C75">
          <w:rPr>
            <w:rStyle w:val="Hyperlink"/>
          </w:rPr>
          <w:t>meeting files directory</w:t>
        </w:r>
      </w:hyperlink>
      <w:r w:rsidR="00F84B11">
        <w:t xml:space="preserve">, file </w:t>
      </w:r>
      <w:r w:rsidR="00171AF2">
        <w:t>‘</w:t>
      </w:r>
      <w:r w:rsidR="00322136">
        <w:t xml:space="preserve">vqeg_grotruqoe3d1_draft_100_v1_meeting_version.docx’ </w:t>
      </w:r>
      <w:r w:rsidR="00322136" w:rsidRPr="00322136">
        <w:rPr>
          <w:highlight w:val="magenta"/>
        </w:rPr>
        <w:t>(renamed?)</w:t>
      </w:r>
      <w:r w:rsidR="00F84B11">
        <w:t xml:space="preserve">  </w:t>
      </w:r>
      <w:r w:rsidR="00AF7140">
        <w:t>Key i</w:t>
      </w:r>
      <w:r w:rsidR="00F84B11">
        <w:t xml:space="preserve">ssues </w:t>
      </w:r>
      <w:r w:rsidR="00AF7140">
        <w:t>are</w:t>
      </w:r>
      <w:r w:rsidR="00F84B11">
        <w:t>:</w:t>
      </w:r>
    </w:p>
    <w:p w:rsidR="00F95159" w:rsidRDefault="00F84B11" w:rsidP="00F84B11">
      <w:pPr>
        <w:pStyle w:val="ListParagraph"/>
        <w:numPr>
          <w:ilvl w:val="0"/>
          <w:numId w:val="4"/>
        </w:numPr>
      </w:pPr>
      <w:r>
        <w:t>T</w:t>
      </w:r>
      <w:r w:rsidR="00931868">
        <w:t>he distribution of</w:t>
      </w:r>
      <w:r>
        <w:t xml:space="preserve"> the IRCCyN</w:t>
      </w:r>
      <w:r w:rsidR="00931868">
        <w:t xml:space="preserve"> 3DTV GroTruQoE3D1 dataset</w:t>
      </w:r>
      <w:r w:rsidR="00F95159">
        <w:t xml:space="preserve">. </w:t>
      </w:r>
    </w:p>
    <w:p w:rsidR="00F84B11" w:rsidRDefault="00A9653F" w:rsidP="00F84B11">
      <w:pPr>
        <w:pStyle w:val="ListParagraph"/>
        <w:numPr>
          <w:ilvl w:val="0"/>
          <w:numId w:val="4"/>
        </w:numPr>
      </w:pPr>
      <w:r>
        <w:t>Definitions of visual fatigue and visual discomfort</w:t>
      </w:r>
    </w:p>
    <w:p w:rsidR="00F84B11" w:rsidRDefault="00A9653F" w:rsidP="00F84B11">
      <w:pPr>
        <w:pStyle w:val="ListParagraph"/>
        <w:numPr>
          <w:ilvl w:val="0"/>
          <w:numId w:val="4"/>
        </w:numPr>
      </w:pPr>
      <w:r>
        <w:t>Definitions of depth quantity and depth quality</w:t>
      </w:r>
    </w:p>
    <w:p w:rsidR="00931868" w:rsidRDefault="00E40E00" w:rsidP="005F4961">
      <w:r>
        <w:t xml:space="preserve">Problems exist with </w:t>
      </w:r>
      <w:r w:rsidR="00AF7140">
        <w:t>the above</w:t>
      </w:r>
      <w:r>
        <w:t xml:space="preserve"> terms, stemming from differences in how people use these terms, and how people categorize these 3D issues. Further discussion will be needed. </w:t>
      </w:r>
      <w:r w:rsidR="00AF7140">
        <w:t>The dataset will be distributed at this meeting.</w:t>
      </w:r>
    </w:p>
    <w:p w:rsidR="00A85786" w:rsidRDefault="00A85786" w:rsidP="005F4961">
      <w:r>
        <w:t>Labs able to help with subjective testing:</w:t>
      </w:r>
    </w:p>
    <w:p w:rsidR="00A85786" w:rsidRDefault="00D669BC" w:rsidP="00A85786">
      <w:pPr>
        <w:pStyle w:val="ListParagraph"/>
        <w:numPr>
          <w:ilvl w:val="0"/>
          <w:numId w:val="5"/>
        </w:numPr>
      </w:pPr>
      <w:r w:rsidRPr="00D669BC">
        <w:rPr>
          <w:color w:val="B13F9A" w:themeColor="text2"/>
        </w:rPr>
        <w:t>Acreo:</w:t>
      </w:r>
      <w:r>
        <w:t xml:space="preserve"> run viewers in spring, passive or active technology (or passive projector), sequential paired comparison using a PC</w:t>
      </w:r>
    </w:p>
    <w:p w:rsidR="00D669BC" w:rsidRDefault="00D669BC" w:rsidP="00A85786">
      <w:pPr>
        <w:pStyle w:val="ListParagraph"/>
        <w:numPr>
          <w:ilvl w:val="0"/>
          <w:numId w:val="5"/>
        </w:numPr>
      </w:pPr>
      <w:r w:rsidRPr="00D669BC">
        <w:rPr>
          <w:color w:val="B13F9A" w:themeColor="text2"/>
        </w:rPr>
        <w:t xml:space="preserve">FUB: </w:t>
      </w:r>
      <w:r>
        <w:t>run viewers in spring, passive glasses, can participate, 47” LG display (</w:t>
      </w:r>
      <w:r w:rsidR="00760051">
        <w:t>47LM620S</w:t>
      </w:r>
      <w:r>
        <w:t>)</w:t>
      </w:r>
    </w:p>
    <w:p w:rsidR="00D669BC" w:rsidRDefault="00760051" w:rsidP="00A85786">
      <w:pPr>
        <w:pStyle w:val="ListParagraph"/>
        <w:numPr>
          <w:ilvl w:val="0"/>
          <w:numId w:val="5"/>
        </w:numPr>
      </w:pPr>
      <w:r>
        <w:rPr>
          <w:color w:val="B13F9A" w:themeColor="text2"/>
        </w:rPr>
        <w:t xml:space="preserve">NTIA: </w:t>
      </w:r>
      <w:r>
        <w:t>run viewers in spring,</w:t>
      </w:r>
      <w:r>
        <w:t xml:space="preserve"> 55”, sequential paired comparison using a PC.</w:t>
      </w:r>
    </w:p>
    <w:p w:rsidR="00760051" w:rsidRDefault="004C5A8C" w:rsidP="00A85786">
      <w:pPr>
        <w:pStyle w:val="ListParagraph"/>
        <w:numPr>
          <w:ilvl w:val="0"/>
          <w:numId w:val="5"/>
        </w:numPr>
      </w:pPr>
      <w:r>
        <w:rPr>
          <w:color w:val="B13F9A" w:themeColor="text2"/>
        </w:rPr>
        <w:t xml:space="preserve">Intel: </w:t>
      </w:r>
      <w:r>
        <w:t>maybe</w:t>
      </w:r>
    </w:p>
    <w:p w:rsidR="006047CC" w:rsidRDefault="00080E50" w:rsidP="00A85786">
      <w:pPr>
        <w:pStyle w:val="ListParagraph"/>
        <w:numPr>
          <w:ilvl w:val="0"/>
          <w:numId w:val="5"/>
        </w:numPr>
      </w:pPr>
      <w:r w:rsidRPr="00080E50">
        <w:rPr>
          <w:color w:val="B13F9A" w:themeColor="text2"/>
        </w:rPr>
        <w:t>KDDI:</w:t>
      </w:r>
      <w:r>
        <w:t xml:space="preserve"> </w:t>
      </w:r>
      <w:r w:rsidR="00F12522">
        <w:t xml:space="preserve">maybe, </w:t>
      </w:r>
      <w:r>
        <w:t>100” active shutter or Sony 42”</w:t>
      </w:r>
      <w:r w:rsidR="00FD1559">
        <w:t xml:space="preserve"> passive glasses display</w:t>
      </w:r>
    </w:p>
    <w:p w:rsidR="00FD1559" w:rsidRDefault="00FD1559" w:rsidP="00A85786">
      <w:pPr>
        <w:pStyle w:val="ListParagraph"/>
        <w:numPr>
          <w:ilvl w:val="0"/>
          <w:numId w:val="5"/>
        </w:numPr>
      </w:pPr>
      <w:r>
        <w:rPr>
          <w:color w:val="B13F9A" w:themeColor="text2"/>
        </w:rPr>
        <w:t>AGH:</w:t>
      </w:r>
      <w:r w:rsidR="00313710">
        <w:t xml:space="preserve"> probably can run viewers in spring, passive &amp; active options</w:t>
      </w:r>
    </w:p>
    <w:p w:rsidR="00B0001E" w:rsidRDefault="00B0001E" w:rsidP="00A85786">
      <w:pPr>
        <w:pStyle w:val="ListParagraph"/>
        <w:numPr>
          <w:ilvl w:val="0"/>
          <w:numId w:val="5"/>
        </w:numPr>
      </w:pPr>
      <w:r>
        <w:rPr>
          <w:color w:val="B13F9A" w:themeColor="text2"/>
        </w:rPr>
        <w:t>Yonsei</w:t>
      </w:r>
      <w:r w:rsidR="00EF5CE1">
        <w:rPr>
          <w:color w:val="B13F9A" w:themeColor="text2"/>
        </w:rPr>
        <w:t xml:space="preserve"> University</w:t>
      </w:r>
      <w:r>
        <w:rPr>
          <w:color w:val="B13F9A" w:themeColor="text2"/>
        </w:rPr>
        <w:t>:</w:t>
      </w:r>
      <w:r>
        <w:t xml:space="preserve"> not present</w:t>
      </w:r>
    </w:p>
    <w:p w:rsidR="00B0001E" w:rsidRDefault="00EF5CE1" w:rsidP="00A85786">
      <w:pPr>
        <w:pStyle w:val="ListParagraph"/>
        <w:numPr>
          <w:ilvl w:val="0"/>
          <w:numId w:val="5"/>
        </w:numPr>
      </w:pPr>
      <w:r w:rsidRPr="00EF5CE1">
        <w:rPr>
          <w:color w:val="B13F9A" w:themeColor="text2"/>
        </w:rPr>
        <w:lastRenderedPageBreak/>
        <w:t xml:space="preserve">Orange labs: </w:t>
      </w:r>
      <w:r>
        <w:t>maybe</w:t>
      </w:r>
    </w:p>
    <w:p w:rsidR="00EF5CE1" w:rsidRDefault="0041270B" w:rsidP="0041270B">
      <w:r>
        <w:t>Next steps</w:t>
      </w:r>
    </w:p>
    <w:p w:rsidR="0041270B" w:rsidRDefault="0041270B" w:rsidP="0041270B">
      <w:pPr>
        <w:pStyle w:val="ListParagraph"/>
        <w:numPr>
          <w:ilvl w:val="0"/>
          <w:numId w:val="6"/>
        </w:numPr>
      </w:pPr>
      <w:r>
        <w:t>Player software</w:t>
      </w:r>
    </w:p>
    <w:p w:rsidR="0041270B" w:rsidRDefault="0041270B" w:rsidP="0041270B">
      <w:pPr>
        <w:pStyle w:val="ListParagraph"/>
        <w:numPr>
          <w:ilvl w:val="0"/>
          <w:numId w:val="6"/>
        </w:numPr>
      </w:pPr>
      <w:r>
        <w:t>Check display conditions</w:t>
      </w:r>
    </w:p>
    <w:p w:rsidR="0041270B" w:rsidRDefault="0041270B" w:rsidP="0041270B">
      <w:pPr>
        <w:pStyle w:val="ListParagraph"/>
        <w:numPr>
          <w:ilvl w:val="0"/>
          <w:numId w:val="6"/>
        </w:numPr>
      </w:pPr>
      <w:r>
        <w:t>Work on subjective assessment questionnaires</w:t>
      </w:r>
    </w:p>
    <w:p w:rsidR="0041270B" w:rsidRPr="009A7B89" w:rsidRDefault="0041270B" w:rsidP="0041270B">
      <w:pPr>
        <w:pStyle w:val="ListParagraph"/>
        <w:numPr>
          <w:ilvl w:val="0"/>
          <w:numId w:val="6"/>
        </w:numPr>
      </w:pPr>
      <w:r>
        <w:t>Algorithm for splitting the experiment</w:t>
      </w:r>
      <w:bookmarkStart w:id="0" w:name="_GoBack"/>
      <w:bookmarkEnd w:id="0"/>
    </w:p>
    <w:p w:rsidR="009A7B89" w:rsidRPr="009A7B89" w:rsidRDefault="009A7B89" w:rsidP="005F4961"/>
    <w:sectPr w:rsidR="009A7B89" w:rsidRPr="009A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ED9"/>
    <w:multiLevelType w:val="hybridMultilevel"/>
    <w:tmpl w:val="3F8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E141B"/>
    <w:multiLevelType w:val="hybridMultilevel"/>
    <w:tmpl w:val="F31C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46FDB"/>
    <w:multiLevelType w:val="hybridMultilevel"/>
    <w:tmpl w:val="C94C1A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46B01F59"/>
    <w:multiLevelType w:val="hybridMultilevel"/>
    <w:tmpl w:val="8CBE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47713"/>
    <w:multiLevelType w:val="hybridMultilevel"/>
    <w:tmpl w:val="D292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043EC"/>
    <w:multiLevelType w:val="hybridMultilevel"/>
    <w:tmpl w:val="F80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BB"/>
    <w:rsid w:val="00015E9F"/>
    <w:rsid w:val="00024C6E"/>
    <w:rsid w:val="000278DC"/>
    <w:rsid w:val="000626B7"/>
    <w:rsid w:val="000753E2"/>
    <w:rsid w:val="00080E50"/>
    <w:rsid w:val="000A403D"/>
    <w:rsid w:val="000C0676"/>
    <w:rsid w:val="000E1916"/>
    <w:rsid w:val="00104014"/>
    <w:rsid w:val="00152985"/>
    <w:rsid w:val="00171AF2"/>
    <w:rsid w:val="001861C5"/>
    <w:rsid w:val="00192406"/>
    <w:rsid w:val="00215619"/>
    <w:rsid w:val="002543B6"/>
    <w:rsid w:val="00291479"/>
    <w:rsid w:val="002B15E5"/>
    <w:rsid w:val="002C54C3"/>
    <w:rsid w:val="002D4073"/>
    <w:rsid w:val="002E4CC8"/>
    <w:rsid w:val="00300F42"/>
    <w:rsid w:val="00301F18"/>
    <w:rsid w:val="00313710"/>
    <w:rsid w:val="00322136"/>
    <w:rsid w:val="00342063"/>
    <w:rsid w:val="0037367A"/>
    <w:rsid w:val="003972B4"/>
    <w:rsid w:val="003D194D"/>
    <w:rsid w:val="003E5DDC"/>
    <w:rsid w:val="0041270B"/>
    <w:rsid w:val="00492DA6"/>
    <w:rsid w:val="004A0849"/>
    <w:rsid w:val="004A1339"/>
    <w:rsid w:val="004B4F7E"/>
    <w:rsid w:val="004C5A8C"/>
    <w:rsid w:val="004F4C0F"/>
    <w:rsid w:val="00502203"/>
    <w:rsid w:val="005632F7"/>
    <w:rsid w:val="00594437"/>
    <w:rsid w:val="005C2CCB"/>
    <w:rsid w:val="005F4961"/>
    <w:rsid w:val="005F4DE1"/>
    <w:rsid w:val="006047CC"/>
    <w:rsid w:val="00632A06"/>
    <w:rsid w:val="006724D7"/>
    <w:rsid w:val="00683976"/>
    <w:rsid w:val="006A7EE3"/>
    <w:rsid w:val="006D5BFA"/>
    <w:rsid w:val="006E68C1"/>
    <w:rsid w:val="00736C56"/>
    <w:rsid w:val="00743324"/>
    <w:rsid w:val="00760051"/>
    <w:rsid w:val="007918D2"/>
    <w:rsid w:val="007C196C"/>
    <w:rsid w:val="008260F0"/>
    <w:rsid w:val="00827E98"/>
    <w:rsid w:val="00830675"/>
    <w:rsid w:val="00870901"/>
    <w:rsid w:val="00882F4F"/>
    <w:rsid w:val="008B2F1B"/>
    <w:rsid w:val="008D2E1B"/>
    <w:rsid w:val="008E3685"/>
    <w:rsid w:val="008F4332"/>
    <w:rsid w:val="008F58B9"/>
    <w:rsid w:val="00931868"/>
    <w:rsid w:val="00971DBD"/>
    <w:rsid w:val="00976253"/>
    <w:rsid w:val="00980018"/>
    <w:rsid w:val="009A7B89"/>
    <w:rsid w:val="009E7175"/>
    <w:rsid w:val="00A6305E"/>
    <w:rsid w:val="00A85786"/>
    <w:rsid w:val="00A9653F"/>
    <w:rsid w:val="00AB7572"/>
    <w:rsid w:val="00AE53D6"/>
    <w:rsid w:val="00AF4B14"/>
    <w:rsid w:val="00AF7140"/>
    <w:rsid w:val="00B0001E"/>
    <w:rsid w:val="00B02F91"/>
    <w:rsid w:val="00B97B8C"/>
    <w:rsid w:val="00BD2A70"/>
    <w:rsid w:val="00BD3C75"/>
    <w:rsid w:val="00BE52B9"/>
    <w:rsid w:val="00C10D39"/>
    <w:rsid w:val="00C71E86"/>
    <w:rsid w:val="00C86A46"/>
    <w:rsid w:val="00C92C31"/>
    <w:rsid w:val="00CA2FD1"/>
    <w:rsid w:val="00CC1BD6"/>
    <w:rsid w:val="00D12896"/>
    <w:rsid w:val="00D4446A"/>
    <w:rsid w:val="00D669BC"/>
    <w:rsid w:val="00D74633"/>
    <w:rsid w:val="00D76387"/>
    <w:rsid w:val="00D84DE4"/>
    <w:rsid w:val="00DD037C"/>
    <w:rsid w:val="00DE43D2"/>
    <w:rsid w:val="00DF518C"/>
    <w:rsid w:val="00DF6144"/>
    <w:rsid w:val="00E40E00"/>
    <w:rsid w:val="00E66C9F"/>
    <w:rsid w:val="00E757F1"/>
    <w:rsid w:val="00EA4094"/>
    <w:rsid w:val="00ED6BDF"/>
    <w:rsid w:val="00EE51BB"/>
    <w:rsid w:val="00EE7F57"/>
    <w:rsid w:val="00EF3162"/>
    <w:rsid w:val="00EF4DFD"/>
    <w:rsid w:val="00EF5CE1"/>
    <w:rsid w:val="00F00C7A"/>
    <w:rsid w:val="00F12522"/>
    <w:rsid w:val="00F5111C"/>
    <w:rsid w:val="00F84B11"/>
    <w:rsid w:val="00F84B75"/>
    <w:rsid w:val="00F95159"/>
    <w:rsid w:val="00FD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33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6C56"/>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736C56"/>
    <w:rPr>
      <w:rFonts w:asciiTheme="majorHAnsi" w:eastAsiaTheme="majorEastAsia" w:hAnsiTheme="majorHAnsi" w:cstheme="majorBidi"/>
      <w:color w:val="842F73" w:themeColor="text2" w:themeShade="BF"/>
      <w:spacing w:val="5"/>
      <w:kern w:val="28"/>
      <w:sz w:val="52"/>
      <w:szCs w:val="52"/>
    </w:rPr>
  </w:style>
  <w:style w:type="paragraph" w:styleId="ListParagraph">
    <w:name w:val="List Paragraph"/>
    <w:basedOn w:val="Normal"/>
    <w:uiPriority w:val="34"/>
    <w:qFormat/>
    <w:rsid w:val="00632A06"/>
    <w:pPr>
      <w:ind w:left="720"/>
      <w:contextualSpacing/>
    </w:pPr>
  </w:style>
  <w:style w:type="character" w:customStyle="1" w:styleId="Heading1Char">
    <w:name w:val="Heading 1 Char"/>
    <w:basedOn w:val="DefaultParagraphFont"/>
    <w:link w:val="Heading1"/>
    <w:uiPriority w:val="9"/>
    <w:rsid w:val="008F4332"/>
    <w:rPr>
      <w:rFonts w:asciiTheme="majorHAnsi" w:eastAsiaTheme="majorEastAsia" w:hAnsiTheme="majorHAnsi" w:cstheme="majorBidi"/>
      <w:b/>
      <w:bCs/>
      <w:color w:val="892D4D" w:themeColor="accent1" w:themeShade="BF"/>
      <w:sz w:val="28"/>
      <w:szCs w:val="28"/>
    </w:rPr>
  </w:style>
  <w:style w:type="character" w:styleId="Hyperlink">
    <w:name w:val="Hyperlink"/>
    <w:basedOn w:val="DefaultParagraphFont"/>
    <w:uiPriority w:val="99"/>
    <w:unhideWhenUsed/>
    <w:rsid w:val="006D5BFA"/>
    <w:rPr>
      <w:color w:val="FFDE66" w:themeColor="hyperlink"/>
      <w:u w:val="single"/>
    </w:rPr>
  </w:style>
  <w:style w:type="character" w:styleId="FollowedHyperlink">
    <w:name w:val="FollowedHyperlink"/>
    <w:basedOn w:val="DefaultParagraphFont"/>
    <w:uiPriority w:val="99"/>
    <w:semiHidden/>
    <w:unhideWhenUsed/>
    <w:rsid w:val="00A6305E"/>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33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6C56"/>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736C56"/>
    <w:rPr>
      <w:rFonts w:asciiTheme="majorHAnsi" w:eastAsiaTheme="majorEastAsia" w:hAnsiTheme="majorHAnsi" w:cstheme="majorBidi"/>
      <w:color w:val="842F73" w:themeColor="text2" w:themeShade="BF"/>
      <w:spacing w:val="5"/>
      <w:kern w:val="28"/>
      <w:sz w:val="52"/>
      <w:szCs w:val="52"/>
    </w:rPr>
  </w:style>
  <w:style w:type="paragraph" w:styleId="ListParagraph">
    <w:name w:val="List Paragraph"/>
    <w:basedOn w:val="Normal"/>
    <w:uiPriority w:val="34"/>
    <w:qFormat/>
    <w:rsid w:val="00632A06"/>
    <w:pPr>
      <w:ind w:left="720"/>
      <w:contextualSpacing/>
    </w:pPr>
  </w:style>
  <w:style w:type="character" w:customStyle="1" w:styleId="Heading1Char">
    <w:name w:val="Heading 1 Char"/>
    <w:basedOn w:val="DefaultParagraphFont"/>
    <w:link w:val="Heading1"/>
    <w:uiPriority w:val="9"/>
    <w:rsid w:val="008F4332"/>
    <w:rPr>
      <w:rFonts w:asciiTheme="majorHAnsi" w:eastAsiaTheme="majorEastAsia" w:hAnsiTheme="majorHAnsi" w:cstheme="majorBidi"/>
      <w:b/>
      <w:bCs/>
      <w:color w:val="892D4D" w:themeColor="accent1" w:themeShade="BF"/>
      <w:sz w:val="28"/>
      <w:szCs w:val="28"/>
    </w:rPr>
  </w:style>
  <w:style w:type="character" w:styleId="Hyperlink">
    <w:name w:val="Hyperlink"/>
    <w:basedOn w:val="DefaultParagraphFont"/>
    <w:uiPriority w:val="99"/>
    <w:unhideWhenUsed/>
    <w:rsid w:val="006D5BFA"/>
    <w:rPr>
      <w:color w:val="FFDE66" w:themeColor="hyperlink"/>
      <w:u w:val="single"/>
    </w:rPr>
  </w:style>
  <w:style w:type="character" w:styleId="FollowedHyperlink">
    <w:name w:val="FollowedHyperlink"/>
    <w:basedOn w:val="DefaultParagraphFont"/>
    <w:uiPriority w:val="99"/>
    <w:semiHidden/>
    <w:unhideWhenUsed/>
    <w:rsid w:val="00A6305E"/>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vqeg.its.bldrdoc.gov/Documents/VQEG_Singapore_Dec12/MeetingFiles/" TargetMode="External"/><Relationship Id="rId3" Type="http://schemas.openxmlformats.org/officeDocument/2006/relationships/styles" Target="styles.xml"/><Relationship Id="rId7" Type="http://schemas.openxmlformats.org/officeDocument/2006/relationships/hyperlink" Target="http://www.qualinet.e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tp://vqeg.its.bldrdoc.gov/Documents/VQEG_Singapore_Dec12/MeetingFiles/" TargetMode="External"/><Relationship Id="rId4" Type="http://schemas.microsoft.com/office/2007/relationships/stylesWithEffects" Target="stylesWithEffects.xml"/><Relationship Id="rId9" Type="http://schemas.openxmlformats.org/officeDocument/2006/relationships/hyperlink" Target="ftp://vqeg.its.bldrdoc.gov/Documents/VQEG_Singapore_Dec12/MeetingFil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2E2C-AB9D-4EEE-9F28-44654E3B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Margaret Pinson</cp:lastModifiedBy>
  <cp:revision>122</cp:revision>
  <dcterms:created xsi:type="dcterms:W3CDTF">2012-12-09T09:53:00Z</dcterms:created>
  <dcterms:modified xsi:type="dcterms:W3CDTF">2012-12-10T09:53:00Z</dcterms:modified>
</cp:coreProperties>
</file>